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60" w:type="dxa"/>
        <w:shd w:val="clear" w:color="auto" w:fill="FFFFFF"/>
        <w:tblCellMar>
          <w:top w:w="30" w:type="dxa"/>
          <w:left w:w="30" w:type="dxa"/>
          <w:bottom w:w="30" w:type="dxa"/>
          <w:right w:w="30" w:type="dxa"/>
        </w:tblCellMar>
        <w:tblLook w:val="04A0" w:firstRow="1" w:lastRow="0" w:firstColumn="1" w:lastColumn="0" w:noHBand="0" w:noVBand="1"/>
      </w:tblPr>
      <w:tblGrid>
        <w:gridCol w:w="13290"/>
      </w:tblGrid>
      <w:tr w:rsidR="00FA1E30" w:rsidRPr="00FA1E30" w14:paraId="573B963A" w14:textId="77777777" w:rsidTr="00FA1E30">
        <w:trPr>
          <w:trHeight w:val="31680"/>
        </w:trPr>
        <w:tc>
          <w:tcPr>
            <w:tcW w:w="12060" w:type="dxa"/>
            <w:shd w:val="clear" w:color="auto" w:fill="FFFFFF"/>
            <w:hideMark/>
          </w:tcPr>
          <w:p w14:paraId="5B46F1C2"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noProof/>
                <w:color w:val="242424"/>
                <w:sz w:val="23"/>
                <w:szCs w:val="23"/>
                <w:bdr w:val="none" w:sz="0" w:space="0" w:color="auto" w:frame="1"/>
                <w:lang w:eastAsia="fr-FR"/>
              </w:rPr>
              <w:drawing>
                <wp:inline distT="0" distB="0" distL="0" distR="0" wp14:anchorId="2AA797BC" wp14:editId="41AA008B">
                  <wp:extent cx="8401050" cy="236982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9318" cy="2377794"/>
                          </a:xfrm>
                          <a:prstGeom prst="rect">
                            <a:avLst/>
                          </a:prstGeom>
                          <a:noFill/>
                          <a:ln>
                            <a:noFill/>
                          </a:ln>
                        </pic:spPr>
                      </pic:pic>
                    </a:graphicData>
                  </a:graphic>
                </wp:inline>
              </w:drawing>
            </w:r>
            <w:r w:rsidRPr="00FA1E30">
              <w:rPr>
                <w:rFonts w:ascii="Calibri" w:eastAsia="Times New Roman" w:hAnsi="Calibri" w:cs="Segoe UI"/>
                <w:color w:val="242424"/>
                <w:sz w:val="23"/>
                <w:szCs w:val="23"/>
                <w:bdr w:val="none" w:sz="0" w:space="0" w:color="auto" w:frame="1"/>
                <w:lang w:eastAsia="fr-FR"/>
              </w:rPr>
              <w:br/>
            </w:r>
          </w:p>
          <w:p w14:paraId="4BB58F1F" w14:textId="77777777" w:rsidR="00FA1E30" w:rsidRPr="00FA1E30" w:rsidRDefault="00FA1E30" w:rsidP="00FA1E30">
            <w:pPr>
              <w:spacing w:after="0" w:line="240" w:lineRule="auto"/>
              <w:textAlignment w:val="baseline"/>
              <w:rPr>
                <w:rFonts w:ascii="inherit" w:eastAsia="Times New Roman" w:hAnsi="inherit" w:cs="Segoe UI"/>
                <w:color w:val="242424"/>
                <w:lang w:eastAsia="fr-FR"/>
              </w:rPr>
            </w:pPr>
            <w:r w:rsidRPr="00FA1E30">
              <w:rPr>
                <w:rFonts w:ascii="inherit" w:eastAsia="Times New Roman" w:hAnsi="inherit" w:cs="Segoe UI"/>
                <w:b/>
                <w:bCs/>
                <w:color w:val="242424"/>
                <w:lang w:eastAsia="fr-FR"/>
              </w:rPr>
              <w:t> </w:t>
            </w:r>
          </w:p>
          <w:p w14:paraId="0F406478" w14:textId="77777777" w:rsidR="00FA1E30" w:rsidRPr="00FA1E30" w:rsidRDefault="00FA1E30" w:rsidP="00FA1E30">
            <w:pPr>
              <w:spacing w:after="0" w:line="240" w:lineRule="auto"/>
              <w:jc w:val="center"/>
              <w:textAlignment w:val="baseline"/>
              <w:rPr>
                <w:rFonts w:ascii="Segoe UI" w:eastAsia="Times New Roman" w:hAnsi="Segoe UI" w:cs="Segoe UI"/>
                <w:color w:val="242424"/>
                <w:sz w:val="23"/>
                <w:szCs w:val="23"/>
                <w:lang w:eastAsia="fr-FR"/>
              </w:rPr>
            </w:pPr>
            <w:r w:rsidRPr="00FA1E30">
              <w:rPr>
                <w:rFonts w:ascii="Calibri" w:eastAsia="Times New Roman" w:hAnsi="Calibri" w:cs="Segoe UI"/>
                <w:b/>
                <w:bCs/>
                <w:color w:val="FF0000"/>
                <w:sz w:val="36"/>
                <w:szCs w:val="36"/>
                <w:bdr w:val="none" w:sz="0" w:space="0" w:color="auto" w:frame="1"/>
                <w:lang w:eastAsia="fr-FR"/>
              </w:rPr>
              <w:t>Une attaque majeure contre les congés maladie des fonctionnaires...</w:t>
            </w:r>
          </w:p>
          <w:p w14:paraId="345AF8A8" w14:textId="77777777" w:rsidR="00FA1E30" w:rsidRPr="00FA1E30" w:rsidRDefault="00FA1E30" w:rsidP="00FA1E30">
            <w:pPr>
              <w:spacing w:after="0" w:line="240" w:lineRule="auto"/>
              <w:jc w:val="center"/>
              <w:textAlignment w:val="baseline"/>
              <w:rPr>
                <w:rFonts w:ascii="Segoe UI" w:eastAsia="Times New Roman" w:hAnsi="Segoe UI" w:cs="Segoe UI"/>
                <w:color w:val="242424"/>
                <w:sz w:val="23"/>
                <w:szCs w:val="23"/>
                <w:lang w:eastAsia="fr-FR"/>
              </w:rPr>
            </w:pPr>
            <w:r w:rsidRPr="00FA1E30">
              <w:rPr>
                <w:rFonts w:ascii="Calibri" w:eastAsia="Times New Roman" w:hAnsi="Calibri" w:cs="Segoe UI"/>
                <w:b/>
                <w:bCs/>
                <w:color w:val="2DC26B"/>
                <w:sz w:val="72"/>
                <w:szCs w:val="72"/>
                <w:bdr w:val="none" w:sz="0" w:space="0" w:color="auto" w:frame="1"/>
                <w:lang w:eastAsia="fr-FR"/>
              </w:rPr>
              <w:t>Malades, pas coupables !</w:t>
            </w:r>
          </w:p>
          <w:p w14:paraId="21020D30" w14:textId="77777777" w:rsidR="00FA1E30" w:rsidRPr="00FA1E30" w:rsidRDefault="00FA1E30" w:rsidP="00FA1E30">
            <w:pPr>
              <w:spacing w:after="0" w:line="240" w:lineRule="auto"/>
              <w:jc w:val="center"/>
              <w:textAlignment w:val="baseline"/>
              <w:rPr>
                <w:rFonts w:ascii="Segoe UI" w:eastAsia="Times New Roman" w:hAnsi="Segoe UI" w:cs="Segoe UI"/>
                <w:color w:val="242424"/>
                <w:sz w:val="23"/>
                <w:szCs w:val="23"/>
                <w:lang w:eastAsia="fr-FR"/>
              </w:rPr>
            </w:pPr>
            <w:hyperlink r:id="rId5" w:tgtFrame="_blank" w:tooltip="https://www.change.org/p/pour-le-r%C3%A9tablissement-%C3%A0-100-du-salaire-en-cas-d-arr%C3%AAt-maladie-ordinaire?recruiter=1369122473&amp;recruited_by_id=91931d20-080d-11f0-be31-cd7ea1c9cec3&amp;utm_source=share_petition&amp;utm_campaign=share_petition&amp;utm_medium=copylink&amp;utm_content=cl_sharecopy_490489843_fr-FR%3A7" w:history="1">
              <w:r w:rsidRPr="00FA1E30">
                <w:rPr>
                  <w:rFonts w:ascii="Arial" w:eastAsia="Times New Roman" w:hAnsi="Arial" w:cs="Arial"/>
                  <w:b/>
                  <w:bCs/>
                  <w:color w:val="0000FF"/>
                  <w:sz w:val="28"/>
                  <w:szCs w:val="28"/>
                  <w:u w:val="single"/>
                  <w:bdr w:val="none" w:sz="0" w:space="0" w:color="auto" w:frame="1"/>
                  <w:lang w:eastAsia="fr-FR"/>
                </w:rPr>
                <w:t>Signez notre pétition</w:t>
              </w:r>
            </w:hyperlink>
            <w:r w:rsidRPr="00FA1E30">
              <w:rPr>
                <w:rFonts w:ascii="Arial" w:eastAsia="Times New Roman" w:hAnsi="Arial" w:cs="Arial"/>
                <w:b/>
                <w:bCs/>
                <w:color w:val="0000CD"/>
                <w:sz w:val="28"/>
                <w:szCs w:val="28"/>
                <w:bdr w:val="none" w:sz="0" w:space="0" w:color="auto" w:frame="1"/>
                <w:lang w:eastAsia="fr-FR"/>
              </w:rPr>
              <w:t> </w:t>
            </w:r>
            <w:r w:rsidRPr="00FA1E30">
              <w:rPr>
                <w:rFonts w:ascii="inherit" w:eastAsia="Times New Roman" w:hAnsi="inherit" w:cs="Segoe UI"/>
                <w:b/>
                <w:bCs/>
                <w:color w:val="0000CD"/>
                <w:sz w:val="36"/>
                <w:szCs w:val="36"/>
                <w:bdr w:val="none" w:sz="0" w:space="0" w:color="auto" w:frame="1"/>
                <w:lang w:eastAsia="fr-FR"/>
              </w:rPr>
              <w:br/>
            </w:r>
            <w:r w:rsidRPr="00FA1E30">
              <w:rPr>
                <w:rFonts w:ascii="Arial" w:eastAsia="Times New Roman" w:hAnsi="Arial" w:cs="Arial"/>
                <w:b/>
                <w:bCs/>
                <w:color w:val="0000CD"/>
                <w:sz w:val="28"/>
                <w:szCs w:val="28"/>
                <w:bdr w:val="none" w:sz="0" w:space="0" w:color="auto" w:frame="1"/>
                <w:lang w:eastAsia="fr-FR"/>
              </w:rPr>
              <w:t>pour le rétablissement du 100% de salaire en cas d'arrêt maladie</w:t>
            </w:r>
          </w:p>
          <w:p w14:paraId="66C0C134" w14:textId="77777777" w:rsidR="00FA1E30" w:rsidRPr="00FA1E30" w:rsidRDefault="00FA1E30" w:rsidP="00FA1E30">
            <w:pPr>
              <w:spacing w:after="0" w:line="240" w:lineRule="auto"/>
              <w:textAlignment w:val="baseline"/>
              <w:rPr>
                <w:rFonts w:ascii="Segoe UI" w:eastAsia="Times New Roman" w:hAnsi="Segoe UI" w:cs="Segoe UI"/>
                <w:color w:val="242424"/>
                <w:sz w:val="23"/>
                <w:szCs w:val="23"/>
                <w:lang w:eastAsia="fr-FR"/>
              </w:rPr>
            </w:pPr>
            <w:r w:rsidRPr="00FA1E30">
              <w:rPr>
                <w:rFonts w:ascii="Arial" w:eastAsia="Times New Roman" w:hAnsi="Arial" w:cs="Arial"/>
                <w:color w:val="242424"/>
                <w:bdr w:val="none" w:sz="0" w:space="0" w:color="auto" w:frame="1"/>
                <w:lang w:eastAsia="fr-FR"/>
              </w:rPr>
              <w:t xml:space="preserve">Témoignant de sa volonté de tourner le dos à la puissante mobilisation des personnels du 5 décembre dernier et à l'expression de leurs légitimes revendications, le gouvernement choisit l'acharnement austéritaire en amputant de 10% à compter du 1er mars la rémunération des collègues </w:t>
            </w:r>
            <w:proofErr w:type="spellStart"/>
            <w:r w:rsidRPr="00FA1E30">
              <w:rPr>
                <w:rFonts w:ascii="Arial" w:eastAsia="Times New Roman" w:hAnsi="Arial" w:cs="Arial"/>
                <w:color w:val="242424"/>
                <w:bdr w:val="none" w:sz="0" w:space="0" w:color="auto" w:frame="1"/>
                <w:lang w:eastAsia="fr-FR"/>
              </w:rPr>
              <w:t>contraint</w:t>
            </w:r>
            <w:r w:rsidRPr="00FA1E30">
              <w:rPr>
                <w:rFonts w:ascii="Cambria Math" w:eastAsia="Times New Roman" w:hAnsi="Cambria Math" w:cs="Cambria Math"/>
                <w:color w:val="242424"/>
                <w:bdr w:val="none" w:sz="0" w:space="0" w:color="auto" w:frame="1"/>
                <w:lang w:eastAsia="fr-FR"/>
              </w:rPr>
              <w:t>⋅</w:t>
            </w:r>
            <w:r w:rsidRPr="00FA1E30">
              <w:rPr>
                <w:rFonts w:ascii="Arial" w:eastAsia="Times New Roman" w:hAnsi="Arial" w:cs="Arial"/>
                <w:color w:val="242424"/>
                <w:bdr w:val="none" w:sz="0" w:space="0" w:color="auto" w:frame="1"/>
                <w:lang w:eastAsia="fr-FR"/>
              </w:rPr>
              <w:t>es</w:t>
            </w:r>
            <w:proofErr w:type="spellEnd"/>
            <w:r w:rsidRPr="00FA1E30">
              <w:rPr>
                <w:rFonts w:ascii="Arial" w:eastAsia="Times New Roman" w:hAnsi="Arial" w:cs="Arial"/>
                <w:color w:val="242424"/>
                <w:bdr w:val="none" w:sz="0" w:space="0" w:color="auto" w:frame="1"/>
                <w:lang w:eastAsia="fr-FR"/>
              </w:rPr>
              <w:t xml:space="preserve"> d'être placé.es en congé de maladie ordinaire. </w:t>
            </w:r>
            <w:r w:rsidRPr="00FA1E30">
              <w:rPr>
                <w:rFonts w:ascii="Arial" w:eastAsia="Times New Roman" w:hAnsi="Arial" w:cs="Arial"/>
                <w:b/>
                <w:bCs/>
                <w:color w:val="242424"/>
                <w:bdr w:val="none" w:sz="0" w:space="0" w:color="auto" w:frame="1"/>
                <w:lang w:eastAsia="fr-FR"/>
              </w:rPr>
              <w:t>Insupportable !</w:t>
            </w:r>
          </w:p>
          <w:p w14:paraId="0BC0CEC5" w14:textId="77777777" w:rsidR="00FA1E30" w:rsidRPr="00FA1E30" w:rsidRDefault="00FA1E30" w:rsidP="00FA1E30">
            <w:pPr>
              <w:spacing w:after="0" w:line="240" w:lineRule="auto"/>
              <w:textAlignment w:val="baseline"/>
              <w:rPr>
                <w:rFonts w:ascii="Segoe UI" w:eastAsia="Times New Roman" w:hAnsi="Segoe UI" w:cs="Segoe UI"/>
                <w:color w:val="242424"/>
                <w:sz w:val="23"/>
                <w:szCs w:val="23"/>
                <w:lang w:eastAsia="fr-FR"/>
              </w:rPr>
            </w:pPr>
            <w:r w:rsidRPr="00FA1E30">
              <w:rPr>
                <w:rFonts w:ascii="Arial" w:eastAsia="Times New Roman" w:hAnsi="Arial" w:cs="Arial"/>
                <w:b/>
                <w:bCs/>
                <w:color w:val="242424"/>
                <w:bdr w:val="none" w:sz="0" w:space="0" w:color="auto" w:frame="1"/>
                <w:lang w:eastAsia="fr-FR"/>
              </w:rPr>
              <w:t>Le SNASUB-FSU exige du gouvernement une loi de finances rectificative</w:t>
            </w:r>
            <w:r w:rsidRPr="00FA1E30">
              <w:rPr>
                <w:rFonts w:ascii="Arial" w:eastAsia="Times New Roman" w:hAnsi="Arial" w:cs="Arial"/>
                <w:color w:val="242424"/>
                <w:bdr w:val="none" w:sz="0" w:space="0" w:color="auto" w:frame="1"/>
                <w:lang w:eastAsia="fr-FR"/>
              </w:rPr>
              <w:t> qui rétablisse le maintien intégral de la rémunération en cas de maladie et qui prévoit les budgets nécessaires à la revalorisation des salaires et à la création d'emplois pour nos services publics.</w:t>
            </w:r>
          </w:p>
          <w:p w14:paraId="7EC91E19" w14:textId="77777777" w:rsidR="00FA1E30" w:rsidRPr="00FA1E30" w:rsidRDefault="00FA1E30" w:rsidP="00FA1E30">
            <w:pPr>
              <w:spacing w:after="0" w:line="240" w:lineRule="auto"/>
              <w:textAlignment w:val="baseline"/>
              <w:rPr>
                <w:rFonts w:ascii="Segoe UI" w:eastAsia="Times New Roman" w:hAnsi="Segoe UI" w:cs="Segoe UI"/>
                <w:color w:val="242424"/>
                <w:sz w:val="23"/>
                <w:szCs w:val="23"/>
                <w:lang w:eastAsia="fr-FR"/>
              </w:rPr>
            </w:pPr>
            <w:r w:rsidRPr="00FA1E30">
              <w:rPr>
                <w:rFonts w:ascii="inherit" w:eastAsia="Times New Roman" w:hAnsi="inherit" w:cs="Segoe UI"/>
                <w:color w:val="242424"/>
                <w:sz w:val="27"/>
                <w:szCs w:val="27"/>
                <w:bdr w:val="none" w:sz="0" w:space="0" w:color="auto" w:frame="1"/>
                <w:lang w:eastAsia="fr-FR"/>
              </w:rPr>
              <w:t> </w:t>
            </w:r>
          </w:p>
          <w:p w14:paraId="0494B0AD"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inherit" w:eastAsia="Times New Roman" w:hAnsi="inherit" w:cs="Segoe UI"/>
                <w:b/>
                <w:bCs/>
                <w:color w:val="FF0000"/>
                <w:sz w:val="28"/>
                <w:szCs w:val="28"/>
                <w:bdr w:val="none" w:sz="0" w:space="0" w:color="auto" w:frame="1"/>
                <w:lang w:eastAsia="fr-FR"/>
              </w:rPr>
              <w:t>La retraite à 64 ans, c'est toujours non !</w:t>
            </w:r>
          </w:p>
          <w:p w14:paraId="574A9F9C"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Arial" w:eastAsia="Times New Roman" w:hAnsi="Arial" w:cs="Arial"/>
                <w:color w:val="242424"/>
                <w:bdr w:val="none" w:sz="0" w:space="0" w:color="auto" w:frame="1"/>
                <w:lang w:eastAsia="fr-FR"/>
              </w:rPr>
              <w:t>Le SNASUB-FSU rappelle sa revendication d'abrogation de la réforme de 2023, dénonce la supercherie du "conclave", exposée au grand jour par les récentes déclarations du Premier ministre refusant de revenir sur l'âge de départ à 64 ans. </w:t>
            </w:r>
            <w:r w:rsidRPr="00FA1E30">
              <w:rPr>
                <w:rFonts w:ascii="Arial" w:eastAsia="Times New Roman" w:hAnsi="Arial" w:cs="Arial"/>
                <w:b/>
                <w:bCs/>
                <w:color w:val="242424"/>
                <w:bdr w:val="none" w:sz="0" w:space="0" w:color="auto" w:frame="1"/>
                <w:lang w:eastAsia="fr-FR"/>
              </w:rPr>
              <w:t xml:space="preserve">Le SNASUB-FSU </w:t>
            </w:r>
            <w:r w:rsidRPr="00FA1E30">
              <w:rPr>
                <w:rFonts w:ascii="Arial" w:eastAsia="Times New Roman" w:hAnsi="Arial" w:cs="Arial"/>
                <w:b/>
                <w:bCs/>
                <w:color w:val="242424"/>
                <w:bdr w:val="none" w:sz="0" w:space="0" w:color="auto" w:frame="1"/>
                <w:lang w:eastAsia="fr-FR"/>
              </w:rPr>
              <w:lastRenderedPageBreak/>
              <w:t>réaffirme également son opposition à tout projet de régime de retraite par capitalisation</w:t>
            </w:r>
            <w:r w:rsidRPr="00FA1E30">
              <w:rPr>
                <w:rFonts w:ascii="Arial" w:eastAsia="Times New Roman" w:hAnsi="Arial" w:cs="Arial"/>
                <w:color w:val="242424"/>
                <w:bdr w:val="none" w:sz="0" w:space="0" w:color="auto" w:frame="1"/>
                <w:lang w:eastAsia="fr-FR"/>
              </w:rPr>
              <w:t> et à tout projet de régression sur les droits familiaux, déjà bien limités par la succession des réformes passées.</w:t>
            </w:r>
          </w:p>
          <w:p w14:paraId="64D9F771"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inherit" w:eastAsia="Times New Roman" w:hAnsi="inherit" w:cs="Segoe UI"/>
                <w:color w:val="242424"/>
                <w:sz w:val="27"/>
                <w:szCs w:val="27"/>
                <w:bdr w:val="none" w:sz="0" w:space="0" w:color="auto" w:frame="1"/>
                <w:lang w:eastAsia="fr-FR"/>
              </w:rPr>
              <w:t> </w:t>
            </w:r>
          </w:p>
          <w:p w14:paraId="18F686BD"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inherit" w:eastAsia="Times New Roman" w:hAnsi="inherit" w:cs="Segoe UI"/>
                <w:b/>
                <w:bCs/>
                <w:color w:val="2DC26B"/>
                <w:sz w:val="28"/>
                <w:szCs w:val="28"/>
                <w:bdr w:val="none" w:sz="0" w:space="0" w:color="auto" w:frame="1"/>
                <w:lang w:eastAsia="fr-FR"/>
              </w:rPr>
              <w:t>Nous vous avons représenté.es à la réunion du comité de suivi ministériel de l'accord Télétravail signé en mars 2023</w:t>
            </w:r>
          </w:p>
          <w:p w14:paraId="449BCE96"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b/>
                <w:bCs/>
                <w:color w:val="242424"/>
                <w:bdr w:val="none" w:sz="0" w:space="0" w:color="auto" w:frame="1"/>
                <w:lang w:eastAsia="fr-FR"/>
              </w:rPr>
              <w:t>Était réuni ce vendredi 21 mars à la DGRH de nos ministères le comité de suivi des accords Télétravail</w:t>
            </w:r>
            <w:r w:rsidRPr="00FA1E30">
              <w:rPr>
                <w:rFonts w:ascii="Calibri" w:eastAsia="Times New Roman" w:hAnsi="Calibri" w:cs="Segoe UI"/>
                <w:color w:val="242424"/>
                <w:bdr w:val="none" w:sz="0" w:space="0" w:color="auto" w:frame="1"/>
                <w:lang w:eastAsia="fr-FR"/>
              </w:rPr>
              <w:t> signés au sein du MEN et du ministère des sports en mars 2023.</w:t>
            </w:r>
          </w:p>
          <w:p w14:paraId="285126BD"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b/>
                <w:bCs/>
                <w:color w:val="242424"/>
                <w:bdr w:val="none" w:sz="0" w:space="0" w:color="auto" w:frame="1"/>
                <w:lang w:eastAsia="fr-FR"/>
              </w:rPr>
              <w:t>Signataire de ces accords</w:t>
            </w:r>
            <w:r w:rsidRPr="00FA1E30">
              <w:rPr>
                <w:rFonts w:ascii="Calibri" w:eastAsia="Times New Roman" w:hAnsi="Calibri" w:cs="Segoe UI"/>
                <w:color w:val="242424"/>
                <w:bdr w:val="none" w:sz="0" w:space="0" w:color="auto" w:frame="1"/>
                <w:lang w:eastAsia="fr-FR"/>
              </w:rPr>
              <w:t xml:space="preserve"> - ainsi qu'au ministère de l'enseignement supérieur et de la recherche - la FSU et ses </w:t>
            </w:r>
            <w:proofErr w:type="spellStart"/>
            <w:r w:rsidRPr="00FA1E30">
              <w:rPr>
                <w:rFonts w:ascii="Calibri" w:eastAsia="Times New Roman" w:hAnsi="Calibri" w:cs="Segoe UI"/>
                <w:color w:val="242424"/>
                <w:bdr w:val="none" w:sz="0" w:space="0" w:color="auto" w:frame="1"/>
                <w:lang w:eastAsia="fr-FR"/>
              </w:rPr>
              <w:t>représentant</w:t>
            </w:r>
            <w:r w:rsidRPr="00FA1E30">
              <w:rPr>
                <w:rFonts w:ascii="Cambria Math" w:eastAsia="Times New Roman" w:hAnsi="Cambria Math" w:cs="Cambria Math"/>
                <w:color w:val="242424"/>
                <w:bdr w:val="none" w:sz="0" w:space="0" w:color="auto" w:frame="1"/>
                <w:lang w:eastAsia="fr-FR"/>
              </w:rPr>
              <w:t>⋅</w:t>
            </w:r>
            <w:r w:rsidRPr="00FA1E30">
              <w:rPr>
                <w:rFonts w:ascii="Calibri" w:eastAsia="Times New Roman" w:hAnsi="Calibri" w:cs="Segoe UI"/>
                <w:color w:val="242424"/>
                <w:bdr w:val="none" w:sz="0" w:space="0" w:color="auto" w:frame="1"/>
                <w:lang w:eastAsia="fr-FR"/>
              </w:rPr>
              <w:t>es</w:t>
            </w:r>
            <w:proofErr w:type="spellEnd"/>
            <w:r w:rsidRPr="00FA1E30">
              <w:rPr>
                <w:rFonts w:ascii="Calibri" w:eastAsia="Times New Roman" w:hAnsi="Calibri" w:cs="Segoe UI"/>
                <w:color w:val="242424"/>
                <w:bdr w:val="none" w:sz="0" w:space="0" w:color="auto" w:frame="1"/>
                <w:lang w:eastAsia="fr-FR"/>
              </w:rPr>
              <w:t xml:space="preserve"> y ont donc particip</w:t>
            </w:r>
            <w:r w:rsidRPr="00FA1E30">
              <w:rPr>
                <w:rFonts w:ascii="Calibri" w:eastAsia="Times New Roman" w:hAnsi="Calibri" w:cs="Calibri"/>
                <w:color w:val="242424"/>
                <w:bdr w:val="none" w:sz="0" w:space="0" w:color="auto" w:frame="1"/>
                <w:lang w:eastAsia="fr-FR"/>
              </w:rPr>
              <w:t>é</w:t>
            </w:r>
            <w:r w:rsidRPr="00FA1E30">
              <w:rPr>
                <w:rFonts w:ascii="Calibri" w:eastAsia="Times New Roman" w:hAnsi="Calibri" w:cs="Segoe UI"/>
                <w:color w:val="242424"/>
                <w:bdr w:val="none" w:sz="0" w:space="0" w:color="auto" w:frame="1"/>
                <w:lang w:eastAsia="fr-FR"/>
              </w:rPr>
              <w:t xml:space="preserve"> pour y relayer, notamment, la voix de tous les personnels... emp</w:t>
            </w:r>
            <w:r w:rsidRPr="00FA1E30">
              <w:rPr>
                <w:rFonts w:ascii="Calibri" w:eastAsia="Times New Roman" w:hAnsi="Calibri" w:cs="Calibri"/>
                <w:color w:val="242424"/>
                <w:bdr w:val="none" w:sz="0" w:space="0" w:color="auto" w:frame="1"/>
                <w:lang w:eastAsia="fr-FR"/>
              </w:rPr>
              <w:t>ê</w:t>
            </w:r>
            <w:r w:rsidRPr="00FA1E30">
              <w:rPr>
                <w:rFonts w:ascii="Calibri" w:eastAsia="Times New Roman" w:hAnsi="Calibri" w:cs="Segoe UI"/>
                <w:color w:val="242424"/>
                <w:bdr w:val="none" w:sz="0" w:space="0" w:color="auto" w:frame="1"/>
                <w:lang w:eastAsia="fr-FR"/>
              </w:rPr>
              <w:t>ch</w:t>
            </w:r>
            <w:r w:rsidRPr="00FA1E30">
              <w:rPr>
                <w:rFonts w:ascii="Calibri" w:eastAsia="Times New Roman" w:hAnsi="Calibri" w:cs="Calibri"/>
                <w:color w:val="242424"/>
                <w:bdr w:val="none" w:sz="0" w:space="0" w:color="auto" w:frame="1"/>
                <w:lang w:eastAsia="fr-FR"/>
              </w:rPr>
              <w:t>é</w:t>
            </w:r>
            <w:r w:rsidRPr="00FA1E30">
              <w:rPr>
                <w:rFonts w:ascii="Calibri" w:eastAsia="Times New Roman" w:hAnsi="Calibri" w:cs="Segoe UI"/>
                <w:color w:val="242424"/>
                <w:bdr w:val="none" w:sz="0" w:space="0" w:color="auto" w:frame="1"/>
                <w:lang w:eastAsia="fr-FR"/>
              </w:rPr>
              <w:t>.es formuler la moindre demande !</w:t>
            </w:r>
          </w:p>
          <w:p w14:paraId="4C47D6C2"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b/>
                <w:bCs/>
                <w:color w:val="242424"/>
                <w:bdr w:val="none" w:sz="0" w:space="0" w:color="auto" w:frame="1"/>
                <w:lang w:eastAsia="fr-FR"/>
              </w:rPr>
              <w:t>Car si près de 80% des personnels des services centraux - 60% dans les services académiques - et 53% des personnels du ministère des sports </w:t>
            </w:r>
            <w:r w:rsidRPr="00FA1E30">
              <w:rPr>
                <w:rFonts w:ascii="Calibri" w:eastAsia="Times New Roman" w:hAnsi="Calibri" w:cs="Segoe UI"/>
                <w:color w:val="242424"/>
                <w:bdr w:val="none" w:sz="0" w:space="0" w:color="auto" w:frame="1"/>
                <w:lang w:eastAsia="fr-FR"/>
              </w:rPr>
              <w:t>peuvent télétravailler, seules 600 demandes émanant des personnels des établissements scolaires ont pu être recensées dans le document de bilan présenté par la DGRH.</w:t>
            </w:r>
          </w:p>
          <w:p w14:paraId="7B06AFDB"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b/>
                <w:bCs/>
                <w:color w:val="242424"/>
                <w:bdr w:val="none" w:sz="0" w:space="0" w:color="auto" w:frame="1"/>
                <w:lang w:eastAsia="fr-FR"/>
              </w:rPr>
              <w:t>Hallucinant !</w:t>
            </w:r>
            <w:r w:rsidRPr="00FA1E30">
              <w:rPr>
                <w:rFonts w:ascii="Calibri" w:eastAsia="Times New Roman" w:hAnsi="Calibri" w:cs="Segoe UI"/>
                <w:color w:val="242424"/>
                <w:bdr w:val="none" w:sz="0" w:space="0" w:color="auto" w:frame="1"/>
                <w:lang w:eastAsia="fr-FR"/>
              </w:rPr>
              <w:t xml:space="preserve"> 600 demandes (dénombrées dans 18 académies sur 30 !)  </w:t>
            </w:r>
            <w:proofErr w:type="gramStart"/>
            <w:r w:rsidRPr="00FA1E30">
              <w:rPr>
                <w:rFonts w:ascii="Calibri" w:eastAsia="Times New Roman" w:hAnsi="Calibri" w:cs="Segoe UI"/>
                <w:color w:val="242424"/>
                <w:bdr w:val="none" w:sz="0" w:space="0" w:color="auto" w:frame="1"/>
                <w:lang w:eastAsia="fr-FR"/>
              </w:rPr>
              <w:t>pour</w:t>
            </w:r>
            <w:proofErr w:type="gramEnd"/>
            <w:r w:rsidRPr="00FA1E30">
              <w:rPr>
                <w:rFonts w:ascii="Calibri" w:eastAsia="Times New Roman" w:hAnsi="Calibri" w:cs="Segoe UI"/>
                <w:color w:val="242424"/>
                <w:bdr w:val="none" w:sz="0" w:space="0" w:color="auto" w:frame="1"/>
                <w:lang w:eastAsia="fr-FR"/>
              </w:rPr>
              <w:t xml:space="preserve"> près de 30000 collègues ! Il apparaît alors clairement que bon nombre de directions académiques bloquent l'application de l'accord pour les personnels exerçant dans les EPLE. Ou bien qu'il s'applique en dehors de tout cadre ! </w:t>
            </w:r>
            <w:r w:rsidRPr="00FA1E30">
              <w:rPr>
                <w:rFonts w:ascii="Calibri" w:eastAsia="Times New Roman" w:hAnsi="Calibri" w:cs="Segoe UI"/>
                <w:b/>
                <w:bCs/>
                <w:color w:val="242424"/>
                <w:bdr w:val="none" w:sz="0" w:space="0" w:color="auto" w:frame="1"/>
                <w:lang w:eastAsia="fr-FR"/>
              </w:rPr>
              <w:t>Inacceptable !</w:t>
            </w:r>
          </w:p>
          <w:p w14:paraId="4A956D87"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Calibri" w:eastAsia="Times New Roman" w:hAnsi="Calibri" w:cs="Segoe UI"/>
                <w:b/>
                <w:bCs/>
                <w:color w:val="242424"/>
                <w:bdr w:val="none" w:sz="0" w:space="0" w:color="auto" w:frame="1"/>
                <w:lang w:eastAsia="fr-FR"/>
              </w:rPr>
              <w:t xml:space="preserve">Notre syndicat se tient à la disposition de </w:t>
            </w:r>
            <w:proofErr w:type="spellStart"/>
            <w:r w:rsidRPr="00FA1E30">
              <w:rPr>
                <w:rFonts w:ascii="Calibri" w:eastAsia="Times New Roman" w:hAnsi="Calibri" w:cs="Segoe UI"/>
                <w:b/>
                <w:bCs/>
                <w:color w:val="242424"/>
                <w:bdr w:val="none" w:sz="0" w:space="0" w:color="auto" w:frame="1"/>
                <w:lang w:eastAsia="fr-FR"/>
              </w:rPr>
              <w:t>tout</w:t>
            </w:r>
            <w:r w:rsidRPr="00FA1E30">
              <w:rPr>
                <w:rFonts w:ascii="Cambria Math" w:eastAsia="Times New Roman" w:hAnsi="Cambria Math" w:cs="Cambria Math"/>
                <w:b/>
                <w:bCs/>
                <w:color w:val="242424"/>
                <w:bdr w:val="none" w:sz="0" w:space="0" w:color="auto" w:frame="1"/>
                <w:lang w:eastAsia="fr-FR"/>
              </w:rPr>
              <w:t>⋅</w:t>
            </w:r>
            <w:r w:rsidRPr="00FA1E30">
              <w:rPr>
                <w:rFonts w:ascii="Calibri" w:eastAsia="Times New Roman" w:hAnsi="Calibri" w:cs="Segoe UI"/>
                <w:b/>
                <w:bCs/>
                <w:color w:val="242424"/>
                <w:bdr w:val="none" w:sz="0" w:space="0" w:color="auto" w:frame="1"/>
                <w:lang w:eastAsia="fr-FR"/>
              </w:rPr>
              <w:t>es</w:t>
            </w:r>
            <w:proofErr w:type="spellEnd"/>
            <w:r w:rsidRPr="00FA1E30">
              <w:rPr>
                <w:rFonts w:ascii="Calibri" w:eastAsia="Times New Roman" w:hAnsi="Calibri" w:cs="Segoe UI"/>
                <w:b/>
                <w:bCs/>
                <w:color w:val="242424"/>
                <w:bdr w:val="none" w:sz="0" w:space="0" w:color="auto" w:frame="1"/>
                <w:lang w:eastAsia="fr-FR"/>
              </w:rPr>
              <w:t xml:space="preserve"> les coll</w:t>
            </w:r>
            <w:r w:rsidRPr="00FA1E30">
              <w:rPr>
                <w:rFonts w:ascii="Calibri" w:eastAsia="Times New Roman" w:hAnsi="Calibri" w:cs="Calibri"/>
                <w:b/>
                <w:bCs/>
                <w:color w:val="242424"/>
                <w:bdr w:val="none" w:sz="0" w:space="0" w:color="auto" w:frame="1"/>
                <w:lang w:eastAsia="fr-FR"/>
              </w:rPr>
              <w:t>è</w:t>
            </w:r>
            <w:r w:rsidRPr="00FA1E30">
              <w:rPr>
                <w:rFonts w:ascii="Calibri" w:eastAsia="Times New Roman" w:hAnsi="Calibri" w:cs="Segoe UI"/>
                <w:b/>
                <w:bCs/>
                <w:color w:val="242424"/>
                <w:bdr w:val="none" w:sz="0" w:space="0" w:color="auto" w:frame="1"/>
                <w:lang w:eastAsia="fr-FR"/>
              </w:rPr>
              <w:t>gues qui n'arriveraient m</w:t>
            </w:r>
            <w:r w:rsidRPr="00FA1E30">
              <w:rPr>
                <w:rFonts w:ascii="Calibri" w:eastAsia="Times New Roman" w:hAnsi="Calibri" w:cs="Calibri"/>
                <w:b/>
                <w:bCs/>
                <w:color w:val="242424"/>
                <w:bdr w:val="none" w:sz="0" w:space="0" w:color="auto" w:frame="1"/>
                <w:lang w:eastAsia="fr-FR"/>
              </w:rPr>
              <w:t>ê</w:t>
            </w:r>
            <w:r w:rsidRPr="00FA1E30">
              <w:rPr>
                <w:rFonts w:ascii="Calibri" w:eastAsia="Times New Roman" w:hAnsi="Calibri" w:cs="Segoe UI"/>
                <w:b/>
                <w:bCs/>
                <w:color w:val="242424"/>
                <w:bdr w:val="none" w:sz="0" w:space="0" w:color="auto" w:frame="1"/>
                <w:lang w:eastAsia="fr-FR"/>
              </w:rPr>
              <w:t xml:space="preserve">me pas </w:t>
            </w:r>
            <w:r w:rsidRPr="00FA1E30">
              <w:rPr>
                <w:rFonts w:ascii="Calibri" w:eastAsia="Times New Roman" w:hAnsi="Calibri" w:cs="Calibri"/>
                <w:b/>
                <w:bCs/>
                <w:color w:val="242424"/>
                <w:bdr w:val="none" w:sz="0" w:space="0" w:color="auto" w:frame="1"/>
                <w:lang w:eastAsia="fr-FR"/>
              </w:rPr>
              <w:t>à</w:t>
            </w:r>
            <w:r w:rsidRPr="00FA1E30">
              <w:rPr>
                <w:rFonts w:ascii="Calibri" w:eastAsia="Times New Roman" w:hAnsi="Calibri" w:cs="Segoe UI"/>
                <w:b/>
                <w:bCs/>
                <w:color w:val="242424"/>
                <w:bdr w:val="none" w:sz="0" w:space="0" w:color="auto" w:frame="1"/>
                <w:lang w:eastAsia="fr-FR"/>
              </w:rPr>
              <w:t xml:space="preserve"> formuler leur demande de t</w:t>
            </w:r>
            <w:r w:rsidRPr="00FA1E30">
              <w:rPr>
                <w:rFonts w:ascii="Calibri" w:eastAsia="Times New Roman" w:hAnsi="Calibri" w:cs="Calibri"/>
                <w:b/>
                <w:bCs/>
                <w:color w:val="242424"/>
                <w:bdr w:val="none" w:sz="0" w:space="0" w:color="auto" w:frame="1"/>
                <w:lang w:eastAsia="fr-FR"/>
              </w:rPr>
              <w:t>é</w:t>
            </w:r>
            <w:r w:rsidRPr="00FA1E30">
              <w:rPr>
                <w:rFonts w:ascii="Calibri" w:eastAsia="Times New Roman" w:hAnsi="Calibri" w:cs="Segoe UI"/>
                <w:b/>
                <w:bCs/>
                <w:color w:val="242424"/>
                <w:bdr w:val="none" w:sz="0" w:space="0" w:color="auto" w:frame="1"/>
                <w:lang w:eastAsia="fr-FR"/>
              </w:rPr>
              <w:t>l</w:t>
            </w:r>
            <w:r w:rsidRPr="00FA1E30">
              <w:rPr>
                <w:rFonts w:ascii="Calibri" w:eastAsia="Times New Roman" w:hAnsi="Calibri" w:cs="Calibri"/>
                <w:b/>
                <w:bCs/>
                <w:color w:val="242424"/>
                <w:bdr w:val="none" w:sz="0" w:space="0" w:color="auto" w:frame="1"/>
                <w:lang w:eastAsia="fr-FR"/>
              </w:rPr>
              <w:t>é</w:t>
            </w:r>
            <w:r w:rsidRPr="00FA1E30">
              <w:rPr>
                <w:rFonts w:ascii="Calibri" w:eastAsia="Times New Roman" w:hAnsi="Calibri" w:cs="Segoe UI"/>
                <w:b/>
                <w:bCs/>
                <w:color w:val="242424"/>
                <w:bdr w:val="none" w:sz="0" w:space="0" w:color="auto" w:frame="1"/>
                <w:lang w:eastAsia="fr-FR"/>
              </w:rPr>
              <w:t>travail,</w:t>
            </w:r>
            <w:r w:rsidRPr="00FA1E30">
              <w:rPr>
                <w:rFonts w:ascii="Calibri" w:eastAsia="Times New Roman" w:hAnsi="Calibri" w:cs="Segoe UI"/>
                <w:color w:val="242424"/>
                <w:bdr w:val="none" w:sz="0" w:space="0" w:color="auto" w:frame="1"/>
                <w:lang w:eastAsia="fr-FR"/>
              </w:rPr>
              <w:t> faute de voie administrative clairement identifiée. Il faut faire respecter l'accès au droit à la demande de télétravail ! Il nous faut gagner l'égalité de traitement en la matière, quels que soient nos lieux d'exercice !</w:t>
            </w:r>
          </w:p>
          <w:p w14:paraId="6197AF61"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inherit" w:eastAsia="Times New Roman" w:hAnsi="inherit" w:cs="Segoe UI"/>
                <w:color w:val="242424"/>
                <w:sz w:val="27"/>
                <w:szCs w:val="27"/>
                <w:bdr w:val="none" w:sz="0" w:space="0" w:color="auto" w:frame="1"/>
                <w:lang w:eastAsia="fr-FR"/>
              </w:rPr>
              <w:t>Pour tout contact : votre section académique ou </w:t>
            </w:r>
            <w:hyperlink r:id="rId6" w:tooltip="mailto:snasub.fsu@snasub.fr" w:history="1">
              <w:r w:rsidRPr="00FA1E30">
                <w:rPr>
                  <w:rFonts w:ascii="inherit" w:eastAsia="Times New Roman" w:hAnsi="inherit" w:cs="Segoe UI"/>
                  <w:color w:val="0000FF"/>
                  <w:sz w:val="27"/>
                  <w:szCs w:val="27"/>
                  <w:u w:val="single"/>
                  <w:bdr w:val="none" w:sz="0" w:space="0" w:color="auto" w:frame="1"/>
                  <w:lang w:eastAsia="fr-FR"/>
                </w:rPr>
                <w:t>snasub.fsu@snasub.fr</w:t>
              </w:r>
            </w:hyperlink>
          </w:p>
          <w:p w14:paraId="13300631"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inherit" w:eastAsia="Times New Roman" w:hAnsi="inherit" w:cs="Segoe UI"/>
                <w:color w:val="0000CD"/>
                <w:sz w:val="27"/>
                <w:szCs w:val="27"/>
                <w:u w:val="single"/>
                <w:bdr w:val="none" w:sz="0" w:space="0" w:color="auto" w:frame="1"/>
                <w:lang w:eastAsia="fr-FR"/>
              </w:rPr>
              <w:t> </w:t>
            </w:r>
          </w:p>
          <w:p w14:paraId="346A3322"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inherit" w:eastAsia="Times New Roman" w:hAnsi="inherit" w:cs="Segoe UI"/>
                <w:b/>
                <w:bCs/>
                <w:color w:val="0000CD"/>
                <w:sz w:val="28"/>
                <w:szCs w:val="28"/>
                <w:bdr w:val="none" w:sz="0" w:space="0" w:color="auto" w:frame="1"/>
                <w:lang w:eastAsia="fr-FR"/>
              </w:rPr>
              <w:t>Mutations interacadémiques et dans les académies</w:t>
            </w:r>
          </w:p>
          <w:p w14:paraId="69387511" w14:textId="77777777" w:rsidR="00FA1E30" w:rsidRPr="00FA1E30" w:rsidRDefault="00FA1E30" w:rsidP="00FA1E30">
            <w:pPr>
              <w:spacing w:after="0" w:line="240" w:lineRule="auto"/>
              <w:textAlignment w:val="baseline"/>
              <w:rPr>
                <w:rFonts w:ascii="Calibri" w:eastAsia="Times New Roman" w:hAnsi="Calibri" w:cs="Segoe UI"/>
                <w:color w:val="242424"/>
                <w:sz w:val="27"/>
                <w:szCs w:val="27"/>
                <w:lang w:eastAsia="fr-FR"/>
              </w:rPr>
            </w:pPr>
            <w:r w:rsidRPr="00FA1E30">
              <w:rPr>
                <w:rFonts w:ascii="Calibri" w:eastAsia="Times New Roman" w:hAnsi="Calibri" w:cs="Segoe UI"/>
                <w:color w:val="242424"/>
                <w:sz w:val="27"/>
                <w:szCs w:val="27"/>
                <w:lang w:eastAsia="fr-FR"/>
              </w:rPr>
              <w:t>Le calendrier de gestion prévisionnelle des mutations </w:t>
            </w:r>
            <w:r w:rsidRPr="00FA1E30">
              <w:rPr>
                <w:rFonts w:ascii="Calibri" w:eastAsia="Times New Roman" w:hAnsi="Calibri" w:cs="Segoe UI"/>
                <w:b/>
                <w:bCs/>
                <w:color w:val="242424"/>
                <w:sz w:val="27"/>
                <w:szCs w:val="27"/>
                <w:u w:val="single"/>
                <w:lang w:eastAsia="fr-FR"/>
              </w:rPr>
              <w:t>interacadémiques</w:t>
            </w:r>
            <w:r w:rsidRPr="00FA1E30">
              <w:rPr>
                <w:rFonts w:ascii="Calibri" w:eastAsia="Times New Roman" w:hAnsi="Calibri" w:cs="Segoe UI"/>
                <w:color w:val="242424"/>
                <w:sz w:val="27"/>
                <w:szCs w:val="27"/>
                <w:lang w:eastAsia="fr-FR"/>
              </w:rPr>
              <w:t> publiée par la DGRH en novembre dernier fait apparaître qu'elle communiquera le résultat aux collègues demandeurs-</w:t>
            </w:r>
            <w:proofErr w:type="spellStart"/>
            <w:r w:rsidRPr="00FA1E30">
              <w:rPr>
                <w:rFonts w:ascii="Calibri" w:eastAsia="Times New Roman" w:hAnsi="Calibri" w:cs="Segoe UI"/>
                <w:color w:val="242424"/>
                <w:sz w:val="27"/>
                <w:szCs w:val="27"/>
                <w:lang w:eastAsia="fr-FR"/>
              </w:rPr>
              <w:t>euses</w:t>
            </w:r>
            <w:proofErr w:type="spellEnd"/>
            <w:r w:rsidRPr="00FA1E30">
              <w:rPr>
                <w:rFonts w:ascii="Calibri" w:eastAsia="Times New Roman" w:hAnsi="Calibri" w:cs="Segoe UI"/>
                <w:color w:val="242424"/>
                <w:sz w:val="27"/>
                <w:szCs w:val="27"/>
                <w:lang w:eastAsia="fr-FR"/>
              </w:rPr>
              <w:t xml:space="preserve"> ce vendredi 28 mars.</w:t>
            </w:r>
          </w:p>
          <w:p w14:paraId="35F00596" w14:textId="77777777" w:rsidR="00FA1E30" w:rsidRPr="00FA1E30" w:rsidRDefault="00FA1E30" w:rsidP="00FA1E30">
            <w:pPr>
              <w:spacing w:after="0" w:line="240" w:lineRule="auto"/>
              <w:jc w:val="center"/>
              <w:textAlignment w:val="baseline"/>
              <w:rPr>
                <w:rFonts w:ascii="Calibri" w:eastAsia="Times New Roman" w:hAnsi="Calibri" w:cs="Segoe UI"/>
                <w:color w:val="242424"/>
                <w:sz w:val="27"/>
                <w:szCs w:val="27"/>
                <w:lang w:eastAsia="fr-FR"/>
              </w:rPr>
            </w:pPr>
            <w:hyperlink r:id="rId7" w:tgtFrame="_blank" w:tooltip="https://snasub.fsu.fr/personnels-administratifs-et-atrf-mutations-interacademiques-2025-cest-parti/" w:history="1">
              <w:r w:rsidRPr="00FA1E30">
                <w:rPr>
                  <w:rFonts w:ascii="Calibri" w:eastAsia="Times New Roman" w:hAnsi="Calibri" w:cs="Segoe UI"/>
                  <w:color w:val="0000FF"/>
                  <w:sz w:val="27"/>
                  <w:szCs w:val="27"/>
                  <w:u w:val="single"/>
                  <w:bdr w:val="none" w:sz="0" w:space="0" w:color="auto" w:frame="1"/>
                  <w:lang w:eastAsia="fr-FR"/>
                </w:rPr>
                <w:t>https://snasub.fsu.fr/personnels-administratifs-et-atrf-muta</w:t>
              </w:r>
              <w:r w:rsidRPr="00FA1E30">
                <w:rPr>
                  <w:rFonts w:ascii="Calibri" w:eastAsia="Times New Roman" w:hAnsi="Calibri" w:cs="Segoe UI"/>
                  <w:color w:val="0000FF"/>
                  <w:sz w:val="27"/>
                  <w:szCs w:val="27"/>
                  <w:u w:val="single"/>
                  <w:bdr w:val="none" w:sz="0" w:space="0" w:color="auto" w:frame="1"/>
                  <w:lang w:eastAsia="fr-FR"/>
                </w:rPr>
                <w:t>t</w:t>
              </w:r>
              <w:r w:rsidRPr="00FA1E30">
                <w:rPr>
                  <w:rFonts w:ascii="Calibri" w:eastAsia="Times New Roman" w:hAnsi="Calibri" w:cs="Segoe UI"/>
                  <w:color w:val="0000FF"/>
                  <w:sz w:val="27"/>
                  <w:szCs w:val="27"/>
                  <w:u w:val="single"/>
                  <w:bdr w:val="none" w:sz="0" w:space="0" w:color="auto" w:frame="1"/>
                  <w:lang w:eastAsia="fr-FR"/>
                </w:rPr>
                <w:t>ions-interacademiques-2025-cest-parti/</w:t>
              </w:r>
            </w:hyperlink>
          </w:p>
          <w:p w14:paraId="5413215C" w14:textId="77777777" w:rsidR="00FA1E30" w:rsidRPr="00FA1E30" w:rsidRDefault="00FA1E30" w:rsidP="00FA1E30">
            <w:pPr>
              <w:spacing w:after="0" w:line="240" w:lineRule="auto"/>
              <w:textAlignment w:val="baseline"/>
              <w:rPr>
                <w:rFonts w:ascii="Calibri" w:eastAsia="Times New Roman" w:hAnsi="Calibri" w:cs="Segoe UI"/>
                <w:color w:val="242424"/>
                <w:sz w:val="27"/>
                <w:szCs w:val="27"/>
                <w:lang w:eastAsia="fr-FR"/>
              </w:rPr>
            </w:pPr>
            <w:r w:rsidRPr="00FA1E30">
              <w:rPr>
                <w:rFonts w:ascii="Calibri" w:eastAsia="Times New Roman" w:hAnsi="Calibri" w:cs="Segoe UI"/>
                <w:color w:val="242424"/>
                <w:sz w:val="27"/>
                <w:szCs w:val="27"/>
                <w:lang w:eastAsia="fr-FR"/>
              </w:rPr>
              <w:t> </w:t>
            </w:r>
          </w:p>
          <w:p w14:paraId="7CF3A667" w14:textId="77777777" w:rsidR="00FA1E30" w:rsidRPr="00FA1E30" w:rsidRDefault="00FA1E30" w:rsidP="00FA1E30">
            <w:pPr>
              <w:spacing w:after="0" w:line="240" w:lineRule="auto"/>
              <w:textAlignment w:val="baseline"/>
              <w:rPr>
                <w:rFonts w:ascii="Calibri" w:eastAsia="Times New Roman" w:hAnsi="Calibri" w:cs="Segoe UI"/>
                <w:color w:val="242424"/>
                <w:sz w:val="27"/>
                <w:szCs w:val="27"/>
                <w:lang w:eastAsia="fr-FR"/>
              </w:rPr>
            </w:pPr>
            <w:r w:rsidRPr="00FA1E30">
              <w:rPr>
                <w:rFonts w:ascii="Calibri" w:eastAsia="Times New Roman" w:hAnsi="Calibri" w:cs="Segoe UI"/>
                <w:b/>
                <w:bCs/>
                <w:color w:val="242424"/>
                <w:sz w:val="27"/>
                <w:szCs w:val="27"/>
                <w:lang w:eastAsia="fr-FR"/>
              </w:rPr>
              <w:t>Dans le même temps, bon nombre d'académies (mais pas toutes) ont déjà ouvert leur mouvement intra académique</w:t>
            </w:r>
            <w:r w:rsidRPr="00FA1E30">
              <w:rPr>
                <w:rFonts w:ascii="Calibri" w:eastAsia="Times New Roman" w:hAnsi="Calibri" w:cs="Segoe UI"/>
                <w:color w:val="242424"/>
                <w:sz w:val="27"/>
                <w:szCs w:val="27"/>
                <w:lang w:eastAsia="fr-FR"/>
              </w:rPr>
              <w:t> aux personnels administratifs et ATRF.</w:t>
            </w:r>
          </w:p>
          <w:p w14:paraId="2A43B169" w14:textId="77777777" w:rsidR="00FA1E30" w:rsidRPr="00FA1E30" w:rsidRDefault="00FA1E30" w:rsidP="00FA1E30">
            <w:pPr>
              <w:spacing w:after="0" w:line="240" w:lineRule="auto"/>
              <w:textAlignment w:val="baseline"/>
              <w:rPr>
                <w:rFonts w:ascii="Calibri" w:eastAsia="Times New Roman" w:hAnsi="Calibri" w:cs="Segoe UI"/>
                <w:color w:val="242424"/>
                <w:sz w:val="27"/>
                <w:szCs w:val="27"/>
                <w:lang w:eastAsia="fr-FR"/>
              </w:rPr>
            </w:pPr>
            <w:r w:rsidRPr="00FA1E30">
              <w:rPr>
                <w:rFonts w:ascii="Calibri" w:eastAsia="Times New Roman" w:hAnsi="Calibri" w:cs="Segoe UI"/>
                <w:color w:val="242424"/>
                <w:sz w:val="27"/>
                <w:szCs w:val="27"/>
                <w:lang w:eastAsia="fr-FR"/>
              </w:rPr>
              <w:t> </w:t>
            </w:r>
          </w:p>
          <w:p w14:paraId="01F9C385" w14:textId="77777777" w:rsidR="00FA1E30" w:rsidRPr="00FA1E30" w:rsidRDefault="00FA1E30" w:rsidP="00FA1E30">
            <w:pPr>
              <w:spacing w:after="0" w:line="240" w:lineRule="auto"/>
              <w:textAlignment w:val="baseline"/>
              <w:rPr>
                <w:rFonts w:ascii="Calibri" w:eastAsia="Times New Roman" w:hAnsi="Calibri" w:cs="Segoe UI"/>
                <w:color w:val="242424"/>
                <w:sz w:val="27"/>
                <w:szCs w:val="27"/>
                <w:lang w:eastAsia="fr-FR"/>
              </w:rPr>
            </w:pPr>
            <w:r w:rsidRPr="00FA1E30">
              <w:rPr>
                <w:rFonts w:ascii="Calibri" w:eastAsia="Times New Roman" w:hAnsi="Calibri" w:cs="Segoe UI"/>
                <w:color w:val="242424"/>
                <w:sz w:val="27"/>
                <w:szCs w:val="27"/>
                <w:lang w:eastAsia="fr-FR"/>
              </w:rPr>
              <w:t>N'hésitez pas à prendre contact avec les représentants syndicaux du SNASUB-FSU pour vous conseiller et vous accompagner dans vos démarches jusqu'aux recours possibles à l'issue des résultats.</w:t>
            </w:r>
          </w:p>
          <w:p w14:paraId="65CE6589"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hyperlink r:id="rId8" w:tgtFrame="_blank" w:tooltip="https://snasub.fsu.fr/annuaire-des-contacts-academiques-du-snasub/" w:history="1">
              <w:r w:rsidRPr="00FA1E30">
                <w:rPr>
                  <w:rFonts w:ascii="inherit" w:eastAsia="Times New Roman" w:hAnsi="inherit" w:cs="Segoe UI"/>
                  <w:color w:val="0000FF"/>
                  <w:sz w:val="28"/>
                  <w:szCs w:val="28"/>
                  <w:u w:val="single"/>
                  <w:bdr w:val="none" w:sz="0" w:space="0" w:color="auto" w:frame="1"/>
                  <w:lang w:eastAsia="fr-FR"/>
                </w:rPr>
                <w:t>Cliquez ici pour contacter votre section a</w:t>
              </w:r>
              <w:r w:rsidRPr="00FA1E30">
                <w:rPr>
                  <w:rFonts w:ascii="inherit" w:eastAsia="Times New Roman" w:hAnsi="inherit" w:cs="Segoe UI"/>
                  <w:color w:val="0000FF"/>
                  <w:sz w:val="28"/>
                  <w:szCs w:val="28"/>
                  <w:u w:val="single"/>
                  <w:bdr w:val="none" w:sz="0" w:space="0" w:color="auto" w:frame="1"/>
                  <w:lang w:eastAsia="fr-FR"/>
                </w:rPr>
                <w:t>c</w:t>
              </w:r>
              <w:r w:rsidRPr="00FA1E30">
                <w:rPr>
                  <w:rFonts w:ascii="inherit" w:eastAsia="Times New Roman" w:hAnsi="inherit" w:cs="Segoe UI"/>
                  <w:color w:val="0000FF"/>
                  <w:sz w:val="28"/>
                  <w:szCs w:val="28"/>
                  <w:u w:val="single"/>
                  <w:bdr w:val="none" w:sz="0" w:space="0" w:color="auto" w:frame="1"/>
                  <w:lang w:eastAsia="fr-FR"/>
                </w:rPr>
                <w:t>adémique</w:t>
              </w:r>
            </w:hyperlink>
          </w:p>
          <w:p w14:paraId="3A1A16A8"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Segoe UI" w:eastAsia="Times New Roman" w:hAnsi="Segoe UI" w:cs="Segoe UI"/>
                <w:color w:val="242424"/>
                <w:sz w:val="23"/>
                <w:szCs w:val="23"/>
                <w:lang w:eastAsia="fr-FR"/>
              </w:rPr>
              <w:t> </w:t>
            </w:r>
          </w:p>
          <w:p w14:paraId="15E40C5E"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r w:rsidRPr="00FA1E30">
              <w:rPr>
                <w:rFonts w:ascii="inherit" w:eastAsia="Times New Roman" w:hAnsi="inherit" w:cs="Segoe UI"/>
                <w:b/>
                <w:bCs/>
                <w:color w:val="FF0000"/>
                <w:sz w:val="28"/>
                <w:szCs w:val="28"/>
                <w:bdr w:val="none" w:sz="0" w:space="0" w:color="auto" w:frame="1"/>
                <w:lang w:eastAsia="fr-FR"/>
              </w:rPr>
              <w:t>A découvrir, si vous le souhaitez...</w:t>
            </w:r>
          </w:p>
          <w:p w14:paraId="68BB23C0"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hyperlink r:id="rId9" w:tgtFrame="_blank" w:tooltip="https://snasub.fsu.fr/bulletin-4-du-secteur-services/" w:history="1">
              <w:r w:rsidRPr="00FA1E30">
                <w:rPr>
                  <w:rFonts w:ascii="inherit" w:eastAsia="Times New Roman" w:hAnsi="inherit" w:cs="Segoe UI"/>
                  <w:b/>
                  <w:bCs/>
                  <w:color w:val="169179"/>
                  <w:sz w:val="24"/>
                  <w:szCs w:val="24"/>
                  <w:u w:val="single"/>
                  <w:bdr w:val="none" w:sz="0" w:space="0" w:color="auto" w:frame="1"/>
                  <w:lang w:eastAsia="fr-FR"/>
                </w:rPr>
                <w:t>- Notre bulletin syndical #4 spécial Services</w:t>
              </w:r>
            </w:hyperlink>
          </w:p>
          <w:p w14:paraId="6E576007" w14:textId="77777777" w:rsidR="00FA1E30" w:rsidRPr="00FA1E30" w:rsidRDefault="00FA1E30" w:rsidP="00FA1E30">
            <w:pPr>
              <w:spacing w:after="0" w:line="240" w:lineRule="auto"/>
              <w:jc w:val="center"/>
              <w:textAlignment w:val="baseline"/>
              <w:rPr>
                <w:rFonts w:ascii="inherit" w:eastAsia="Times New Roman" w:hAnsi="inherit" w:cs="Segoe UI"/>
                <w:color w:val="242424"/>
                <w:sz w:val="27"/>
                <w:szCs w:val="27"/>
                <w:lang w:eastAsia="fr-FR"/>
              </w:rPr>
            </w:pPr>
            <w:proofErr w:type="spellStart"/>
            <w:r w:rsidRPr="00FA1E30">
              <w:rPr>
                <w:rFonts w:ascii="Calibri" w:eastAsia="Times New Roman" w:hAnsi="Calibri" w:cs="Segoe UI"/>
                <w:color w:val="000000"/>
                <w:sz w:val="27"/>
                <w:szCs w:val="27"/>
                <w:bdr w:val="none" w:sz="0" w:space="0" w:color="auto" w:frame="1"/>
                <w:shd w:val="clear" w:color="auto" w:fill="FFFFFF"/>
                <w:lang w:eastAsia="fr-FR"/>
              </w:rPr>
              <w:t>RenoiRH</w:t>
            </w:r>
            <w:proofErr w:type="spellEnd"/>
            <w:r w:rsidRPr="00FA1E30">
              <w:rPr>
                <w:rFonts w:ascii="Calibri" w:eastAsia="Times New Roman" w:hAnsi="Calibri" w:cs="Segoe UI"/>
                <w:color w:val="000000"/>
                <w:sz w:val="27"/>
                <w:szCs w:val="27"/>
                <w:bdr w:val="none" w:sz="0" w:space="0" w:color="auto" w:frame="1"/>
                <w:shd w:val="clear" w:color="auto" w:fill="FFFFFF"/>
                <w:lang w:eastAsia="fr-FR"/>
              </w:rPr>
              <w:t> ; redéploiement des emplois informatiques : ventilation à la rentrée 2025 des emplois en DSI</w:t>
            </w:r>
            <w:r w:rsidRPr="00FA1E30">
              <w:rPr>
                <w:rFonts w:ascii="inherit" w:eastAsia="Times New Roman" w:hAnsi="inherit" w:cs="Segoe UI"/>
                <w:color w:val="242424"/>
                <w:sz w:val="27"/>
                <w:szCs w:val="27"/>
                <w:lang w:eastAsia="fr-FR"/>
              </w:rPr>
              <w:br/>
            </w:r>
            <w:r w:rsidRPr="00FA1E30">
              <w:rPr>
                <w:rFonts w:ascii="Calibri" w:eastAsia="Times New Roman" w:hAnsi="Calibri" w:cs="Segoe UI"/>
                <w:color w:val="000000"/>
                <w:sz w:val="27"/>
                <w:szCs w:val="27"/>
                <w:bdr w:val="none" w:sz="0" w:space="0" w:color="auto" w:frame="1"/>
                <w:shd w:val="clear" w:color="auto" w:fill="FFFFFF"/>
                <w:lang w:eastAsia="fr-FR"/>
              </w:rPr>
              <w:t>et plan de transfert des emplois 2025-2028 ; IEN : fin d'ARIA programmée...</w:t>
            </w:r>
          </w:p>
          <w:p w14:paraId="290BE03C"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hyperlink r:id="rId10" w:tgtFrame="_blank" w:tooltip="https://snasub.fsu.fr/pass-culture-ople-mission-actuelles-du-sg-deple/" w:history="1">
              <w:r w:rsidRPr="00FA1E30">
                <w:rPr>
                  <w:rFonts w:ascii="inherit" w:eastAsia="Times New Roman" w:hAnsi="inherit" w:cs="Segoe UI"/>
                  <w:b/>
                  <w:bCs/>
                  <w:color w:val="169179"/>
                  <w:sz w:val="24"/>
                  <w:szCs w:val="24"/>
                  <w:u w:val="single"/>
                  <w:bdr w:val="none" w:sz="0" w:space="0" w:color="auto" w:frame="1"/>
                  <w:lang w:eastAsia="fr-FR"/>
                </w:rPr>
                <w:t>- Notre page spéciale EPLE </w:t>
              </w:r>
            </w:hyperlink>
          </w:p>
          <w:p w14:paraId="47A622A8" w14:textId="77777777" w:rsidR="00FA1E30" w:rsidRPr="00FA1E30" w:rsidRDefault="00FA1E30" w:rsidP="00FA1E30">
            <w:pPr>
              <w:spacing w:after="0" w:line="240" w:lineRule="auto"/>
              <w:jc w:val="center"/>
              <w:textAlignment w:val="baseline"/>
              <w:rPr>
                <w:rFonts w:ascii="Calibri" w:eastAsia="Times New Roman" w:hAnsi="Calibri" w:cs="Segoe UI"/>
                <w:color w:val="242424"/>
                <w:sz w:val="27"/>
                <w:szCs w:val="27"/>
                <w:lang w:eastAsia="fr-FR"/>
              </w:rPr>
            </w:pPr>
            <w:r w:rsidRPr="00FA1E30">
              <w:rPr>
                <w:rFonts w:ascii="Calibri" w:eastAsia="Times New Roman" w:hAnsi="Calibri" w:cs="Segoe UI"/>
                <w:color w:val="242424"/>
                <w:sz w:val="27"/>
                <w:szCs w:val="27"/>
                <w:lang w:eastAsia="fr-FR"/>
              </w:rPr>
              <w:t xml:space="preserve">Opale ; </w:t>
            </w:r>
            <w:proofErr w:type="spellStart"/>
            <w:r w:rsidRPr="00FA1E30">
              <w:rPr>
                <w:rFonts w:ascii="Calibri" w:eastAsia="Times New Roman" w:hAnsi="Calibri" w:cs="Segoe UI"/>
                <w:color w:val="242424"/>
                <w:sz w:val="27"/>
                <w:szCs w:val="27"/>
                <w:lang w:eastAsia="fr-FR"/>
              </w:rPr>
              <w:t>Pass</w:t>
            </w:r>
            <w:proofErr w:type="spellEnd"/>
            <w:r w:rsidRPr="00FA1E30">
              <w:rPr>
                <w:rFonts w:ascii="Calibri" w:eastAsia="Times New Roman" w:hAnsi="Calibri" w:cs="Segoe UI"/>
                <w:color w:val="242424"/>
                <w:sz w:val="27"/>
                <w:szCs w:val="27"/>
                <w:lang w:eastAsia="fr-FR"/>
              </w:rPr>
              <w:t xml:space="preserve"> culture, SG d'EPLE</w:t>
            </w:r>
          </w:p>
          <w:p w14:paraId="4B8C5E19"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p>
          <w:p w14:paraId="6302C178" w14:textId="77777777" w:rsidR="00FA1E30" w:rsidRPr="00FA1E30" w:rsidRDefault="00FA1E30" w:rsidP="00FA1E30">
            <w:pPr>
              <w:spacing w:after="0" w:line="240" w:lineRule="auto"/>
              <w:jc w:val="center"/>
              <w:textAlignment w:val="baseline"/>
              <w:rPr>
                <w:rFonts w:ascii="Calibri" w:eastAsia="Times New Roman" w:hAnsi="Calibri" w:cs="Segoe UI"/>
                <w:color w:val="242424"/>
                <w:sz w:val="27"/>
                <w:szCs w:val="27"/>
                <w:lang w:eastAsia="fr-FR"/>
              </w:rPr>
            </w:pPr>
            <w:hyperlink r:id="rId11" w:tgtFrame="_blank" w:tooltip="https://snasub.fsu.fr/le-memento-2024-2025-du-snasub-fsu-est-paru/" w:history="1">
              <w:r w:rsidRPr="00FA1E30">
                <w:rPr>
                  <w:rFonts w:ascii="Calibri" w:eastAsia="Times New Roman" w:hAnsi="Calibri" w:cs="Segoe UI"/>
                  <w:color w:val="0000FF"/>
                  <w:sz w:val="27"/>
                  <w:szCs w:val="27"/>
                  <w:u w:val="single"/>
                  <w:bdr w:val="none" w:sz="0" w:space="0" w:color="auto" w:frame="1"/>
                  <w:lang w:eastAsia="fr-FR"/>
                </w:rPr>
                <w:t>Toujours disponible, notre Mémento 2024-2025 en cliquant ici</w:t>
              </w:r>
            </w:hyperlink>
            <w:r w:rsidRPr="00FA1E30">
              <w:rPr>
                <w:rFonts w:ascii="Calibri" w:eastAsia="Times New Roman" w:hAnsi="Calibri" w:cs="Segoe UI"/>
                <w:color w:val="242424"/>
                <w:sz w:val="27"/>
                <w:szCs w:val="27"/>
                <w:lang w:eastAsia="fr-FR"/>
              </w:rPr>
              <w:t>,</w:t>
            </w:r>
          </w:p>
          <w:p w14:paraId="7BC4F101"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Calibri" w:eastAsia="Times New Roman" w:hAnsi="Calibri" w:cs="Segoe UI"/>
                <w:color w:val="000000"/>
                <w:sz w:val="27"/>
                <w:szCs w:val="27"/>
                <w:bdr w:val="none" w:sz="0" w:space="0" w:color="auto" w:frame="1"/>
                <w:lang w:eastAsia="fr-FR"/>
              </w:rPr>
              <w:t>N'hésitez pas à le réclamer à votre section académique</w:t>
            </w:r>
            <w:r w:rsidRPr="00FA1E30">
              <w:rPr>
                <w:rFonts w:ascii="Calibri" w:eastAsia="Times New Roman" w:hAnsi="Calibri" w:cs="Segoe UI"/>
                <w:color w:val="000000"/>
                <w:sz w:val="27"/>
                <w:szCs w:val="27"/>
                <w:bdr w:val="none" w:sz="0" w:space="0" w:color="auto" w:frame="1"/>
                <w:lang w:eastAsia="fr-FR"/>
              </w:rPr>
              <w:br/>
              <w:t>ou bien à </w:t>
            </w:r>
            <w:hyperlink r:id="rId12" w:tooltip="mailto:snasub.fsu@snasub.fr" w:history="1">
              <w:r w:rsidRPr="00FA1E30">
                <w:rPr>
                  <w:rFonts w:ascii="Calibri" w:eastAsia="Times New Roman" w:hAnsi="Calibri" w:cs="Segoe UI"/>
                  <w:color w:val="0000FF"/>
                  <w:sz w:val="27"/>
                  <w:szCs w:val="27"/>
                  <w:u w:val="single"/>
                  <w:bdr w:val="none" w:sz="0" w:space="0" w:color="auto" w:frame="1"/>
                  <w:lang w:eastAsia="fr-FR"/>
                </w:rPr>
                <w:t>snasub.fsu@snasub.fr</w:t>
              </w:r>
            </w:hyperlink>
          </w:p>
          <w:p w14:paraId="4D5EC074"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Calibri" w:eastAsia="Times New Roman" w:hAnsi="Calibri" w:cs="Segoe UI"/>
                <w:b/>
                <w:bCs/>
                <w:color w:val="FF0000"/>
                <w:sz w:val="36"/>
                <w:szCs w:val="36"/>
                <w:bdr w:val="none" w:sz="0" w:space="0" w:color="auto" w:frame="1"/>
                <w:lang w:eastAsia="fr-FR"/>
              </w:rPr>
              <w:t>Organisons-nous, TOUTES et TOUS au syndicat !</w:t>
            </w:r>
            <w:r w:rsidRPr="00FA1E30">
              <w:rPr>
                <w:rFonts w:ascii="Calibri" w:eastAsia="Times New Roman" w:hAnsi="Calibri" w:cs="Segoe UI"/>
                <w:b/>
                <w:bCs/>
                <w:color w:val="FF0000"/>
                <w:sz w:val="36"/>
                <w:szCs w:val="36"/>
                <w:bdr w:val="none" w:sz="0" w:space="0" w:color="auto" w:frame="1"/>
                <w:lang w:eastAsia="fr-FR"/>
              </w:rPr>
              <w:br/>
            </w:r>
            <w:r w:rsidRPr="00FA1E30">
              <w:rPr>
                <w:rFonts w:ascii="Calibri" w:eastAsia="Times New Roman" w:hAnsi="Calibri" w:cs="Segoe UI"/>
                <w:color w:val="242424"/>
                <w:sz w:val="36"/>
                <w:szCs w:val="36"/>
                <w:bdr w:val="none" w:sz="0" w:space="0" w:color="auto" w:frame="1"/>
                <w:lang w:eastAsia="fr-FR"/>
              </w:rPr>
              <w:t>Pour adhérer : </w:t>
            </w:r>
            <w:hyperlink r:id="rId13" w:tgtFrame="_blank" w:tooltip="https://snasub.fsu.fr/se-syndiquer/" w:history="1">
              <w:r w:rsidRPr="00FA1E30">
                <w:rPr>
                  <w:rFonts w:ascii="Calibri" w:eastAsia="Times New Roman" w:hAnsi="Calibri" w:cs="Segoe UI"/>
                  <w:color w:val="0000FF"/>
                  <w:sz w:val="36"/>
                  <w:szCs w:val="36"/>
                  <w:u w:val="single"/>
                  <w:bdr w:val="none" w:sz="0" w:space="0" w:color="auto" w:frame="1"/>
                  <w:lang w:eastAsia="fr-FR"/>
                </w:rPr>
                <w:t>cliquez ici</w:t>
              </w:r>
            </w:hyperlink>
          </w:p>
          <w:p w14:paraId="4709FD2E" w14:textId="77777777" w:rsidR="00FA1E30" w:rsidRPr="00FA1E30" w:rsidRDefault="00FA1E30" w:rsidP="00FA1E30">
            <w:pPr>
              <w:spacing w:after="0" w:line="240" w:lineRule="auto"/>
              <w:rPr>
                <w:rFonts w:ascii="Segoe UI" w:eastAsia="Times New Roman" w:hAnsi="Segoe UI" w:cs="Segoe UI"/>
                <w:color w:val="242424"/>
                <w:sz w:val="23"/>
                <w:szCs w:val="23"/>
                <w:lang w:eastAsia="fr-FR"/>
              </w:rPr>
            </w:pPr>
          </w:p>
          <w:p w14:paraId="65429BC9"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Segoe UI" w:eastAsia="Times New Roman" w:hAnsi="Segoe UI" w:cs="Segoe UI"/>
                <w:color w:val="242424"/>
                <w:sz w:val="23"/>
                <w:szCs w:val="23"/>
                <w:lang w:eastAsia="fr-FR"/>
              </w:rPr>
              <w:t> </w:t>
            </w:r>
          </w:p>
          <w:p w14:paraId="475F5233"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Calibri" w:eastAsia="Times New Roman" w:hAnsi="Calibri" w:cs="Segoe UI"/>
                <w:b/>
                <w:bCs/>
                <w:color w:val="000000"/>
                <w:sz w:val="32"/>
                <w:szCs w:val="32"/>
                <w:bdr w:val="none" w:sz="0" w:space="0" w:color="auto" w:frame="1"/>
                <w:shd w:val="clear" w:color="auto" w:fill="FFFFFF"/>
                <w:lang w:eastAsia="fr-FR"/>
              </w:rPr>
              <w:t xml:space="preserve">Ne restez pas </w:t>
            </w:r>
            <w:proofErr w:type="spellStart"/>
            <w:r w:rsidRPr="00FA1E30">
              <w:rPr>
                <w:rFonts w:ascii="Calibri" w:eastAsia="Times New Roman" w:hAnsi="Calibri" w:cs="Segoe UI"/>
                <w:b/>
                <w:bCs/>
                <w:color w:val="000000"/>
                <w:sz w:val="32"/>
                <w:szCs w:val="32"/>
                <w:bdr w:val="none" w:sz="0" w:space="0" w:color="auto" w:frame="1"/>
                <w:shd w:val="clear" w:color="auto" w:fill="FFFFFF"/>
                <w:lang w:eastAsia="fr-FR"/>
              </w:rPr>
              <w:t>isolé·e</w:t>
            </w:r>
            <w:proofErr w:type="spellEnd"/>
            <w:r w:rsidRPr="00FA1E30">
              <w:rPr>
                <w:rFonts w:ascii="Calibri" w:eastAsia="Times New Roman" w:hAnsi="Calibri" w:cs="Segoe UI"/>
                <w:b/>
                <w:bCs/>
                <w:color w:val="000000"/>
                <w:sz w:val="32"/>
                <w:szCs w:val="32"/>
                <w:bdr w:val="none" w:sz="0" w:space="0" w:color="auto" w:frame="1"/>
                <w:shd w:val="clear" w:color="auto" w:fill="FFFFFF"/>
                <w:lang w:eastAsia="fr-FR"/>
              </w:rPr>
              <w:t>, rejoignez notre réseau de solidarité et de lutte syndicale !</w:t>
            </w:r>
          </w:p>
          <w:p w14:paraId="2EE142C0" w14:textId="77777777" w:rsidR="00FA1E30" w:rsidRPr="00FA1E30" w:rsidRDefault="00FA1E30" w:rsidP="00FA1E30">
            <w:pPr>
              <w:spacing w:after="0" w:line="240" w:lineRule="auto"/>
              <w:jc w:val="center"/>
              <w:rPr>
                <w:rFonts w:ascii="Segoe UI" w:eastAsia="Times New Roman" w:hAnsi="Segoe UI" w:cs="Segoe UI"/>
                <w:color w:val="242424"/>
                <w:sz w:val="23"/>
                <w:szCs w:val="23"/>
                <w:lang w:eastAsia="fr-FR"/>
              </w:rPr>
            </w:pPr>
            <w:r w:rsidRPr="00FA1E30">
              <w:rPr>
                <w:rFonts w:ascii="inherit" w:eastAsia="Times New Roman" w:hAnsi="inherit" w:cs="Segoe UI"/>
                <w:color w:val="242424"/>
                <w:sz w:val="24"/>
                <w:szCs w:val="24"/>
                <w:bdr w:val="none" w:sz="0" w:space="0" w:color="auto" w:frame="1"/>
                <w:lang w:eastAsia="fr-FR"/>
              </w:rPr>
              <w:t> </w:t>
            </w:r>
            <w:r w:rsidRPr="00FA1E30">
              <w:rPr>
                <w:rFonts w:ascii="Calibri" w:eastAsia="Times New Roman" w:hAnsi="Calibri" w:cs="Segoe UI"/>
                <w:color w:val="242424"/>
                <w:sz w:val="24"/>
                <w:szCs w:val="24"/>
                <w:bdr w:val="none" w:sz="0" w:space="0" w:color="auto" w:frame="1"/>
                <w:lang w:eastAsia="fr-FR"/>
              </w:rPr>
              <w:t>SNASUB-FSU - 22 Rue Malmaison 93170 BAGNOLET | 01 41 63 27 51 | </w:t>
            </w:r>
            <w:hyperlink r:id="rId14" w:tooltip="mailto:snasub.fsu@snasub.fr" w:history="1">
              <w:r w:rsidRPr="00FA1E30">
                <w:rPr>
                  <w:rFonts w:ascii="Calibri" w:eastAsia="Times New Roman" w:hAnsi="Calibri" w:cs="Segoe UI"/>
                  <w:color w:val="0000FF"/>
                  <w:sz w:val="24"/>
                  <w:szCs w:val="24"/>
                  <w:u w:val="single"/>
                  <w:bdr w:val="none" w:sz="0" w:space="0" w:color="auto" w:frame="1"/>
                  <w:lang w:eastAsia="fr-FR"/>
                </w:rPr>
                <w:t>snasub.fsu@snasub.fr</w:t>
              </w:r>
            </w:hyperlink>
          </w:p>
          <w:p w14:paraId="12CA7986" w14:textId="77777777" w:rsidR="00FA1E30" w:rsidRPr="00FA1E30" w:rsidRDefault="00FA1E30" w:rsidP="00FA1E30">
            <w:pPr>
              <w:spacing w:after="0" w:line="240" w:lineRule="auto"/>
              <w:jc w:val="center"/>
              <w:textAlignment w:val="baseline"/>
              <w:rPr>
                <w:rFonts w:ascii="Calibri" w:eastAsia="Times New Roman" w:hAnsi="Calibri" w:cs="Segoe UI"/>
                <w:color w:val="242424"/>
                <w:sz w:val="23"/>
                <w:szCs w:val="23"/>
                <w:lang w:eastAsia="fr-FR"/>
              </w:rPr>
            </w:pPr>
            <w:r w:rsidRPr="00FA1E30">
              <w:rPr>
                <w:rFonts w:ascii="Calibri" w:eastAsia="Times New Roman" w:hAnsi="Calibri" w:cs="Segoe UI"/>
                <w:noProof/>
                <w:color w:val="242424"/>
                <w:sz w:val="23"/>
                <w:szCs w:val="23"/>
                <w:lang w:eastAsia="fr-FR"/>
              </w:rPr>
              <mc:AlternateContent>
                <mc:Choice Requires="wps">
                  <w:drawing>
                    <wp:inline distT="0" distB="0" distL="0" distR="0" wp14:anchorId="6CE01C12" wp14:editId="6CA1D5E6">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08EC0"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A4BEE0" w14:textId="77777777" w:rsidR="00FA1E30" w:rsidRPr="00FA1E30" w:rsidRDefault="00FA1E30" w:rsidP="00FA1E30">
            <w:pPr>
              <w:spacing w:after="0" w:line="240" w:lineRule="auto"/>
              <w:jc w:val="center"/>
              <w:textAlignment w:val="baseline"/>
              <w:rPr>
                <w:rFonts w:ascii="Calibri" w:eastAsia="Times New Roman" w:hAnsi="Calibri" w:cs="Segoe UI"/>
                <w:color w:val="242424"/>
                <w:sz w:val="23"/>
                <w:szCs w:val="23"/>
                <w:lang w:eastAsia="fr-FR"/>
              </w:rPr>
            </w:pPr>
            <w:r w:rsidRPr="00FA1E30">
              <w:rPr>
                <w:rFonts w:ascii="Calibri" w:eastAsia="Times New Roman" w:hAnsi="Calibri" w:cs="Segoe UI"/>
                <w:noProof/>
                <w:color w:val="242424"/>
                <w:sz w:val="23"/>
                <w:szCs w:val="23"/>
                <w:lang w:eastAsia="fr-FR"/>
              </w:rPr>
              <w:lastRenderedPageBreak/>
              <w:drawing>
                <wp:inline distT="0" distB="0" distL="0" distR="0" wp14:anchorId="1797C009" wp14:editId="33AEC6E7">
                  <wp:extent cx="7620000" cy="2628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2628900"/>
                          </a:xfrm>
                          <a:prstGeom prst="rect">
                            <a:avLst/>
                          </a:prstGeom>
                          <a:noFill/>
                          <a:ln>
                            <a:noFill/>
                          </a:ln>
                        </pic:spPr>
                      </pic:pic>
                    </a:graphicData>
                  </a:graphic>
                </wp:inline>
              </w:drawing>
            </w:r>
          </w:p>
        </w:tc>
      </w:tr>
    </w:tbl>
    <w:p w14:paraId="23FF1CD8" w14:textId="77777777" w:rsidR="00FA1E30" w:rsidRPr="00FA1E30" w:rsidRDefault="00FA1E30" w:rsidP="00FA1E30">
      <w:pPr>
        <w:shd w:val="clear" w:color="auto" w:fill="FFFFFF"/>
        <w:spacing w:after="0" w:line="240" w:lineRule="auto"/>
        <w:rPr>
          <w:rFonts w:ascii="Segoe UI" w:eastAsia="Times New Roman" w:hAnsi="Segoe UI" w:cs="Segoe UI"/>
          <w:color w:val="242424"/>
          <w:sz w:val="23"/>
          <w:szCs w:val="23"/>
          <w:lang w:eastAsia="fr-FR"/>
        </w:rPr>
      </w:pPr>
    </w:p>
    <w:p w14:paraId="0D0241EB" w14:textId="77777777" w:rsidR="00FA1E30" w:rsidRPr="00FA1E30" w:rsidRDefault="00FA1E30" w:rsidP="00FA1E30">
      <w:pPr>
        <w:shd w:val="clear" w:color="auto" w:fill="FFFFFF"/>
        <w:spacing w:after="0" w:line="240" w:lineRule="auto"/>
        <w:textAlignment w:val="baseline"/>
        <w:rPr>
          <w:rFonts w:ascii="Segoe UI" w:eastAsia="Times New Roman" w:hAnsi="Segoe UI" w:cs="Segoe UI"/>
          <w:color w:val="242424"/>
          <w:sz w:val="23"/>
          <w:szCs w:val="23"/>
          <w:lang w:eastAsia="fr-FR"/>
        </w:rPr>
      </w:pPr>
    </w:p>
    <w:p w14:paraId="320E9389" w14:textId="77777777" w:rsidR="00FA1E30" w:rsidRPr="00FA1E30" w:rsidRDefault="00FA1E30" w:rsidP="00FA1E30">
      <w:pPr>
        <w:ind w:left="-1417" w:right="-1417"/>
      </w:pPr>
    </w:p>
    <w:sectPr w:rsidR="00FA1E30" w:rsidRPr="00FA1E30" w:rsidSect="00FA1E3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30"/>
    <w:rsid w:val="00FA1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187B"/>
  <w15:chartTrackingRefBased/>
  <w15:docId w15:val="{C08EBE93-E250-4B2C-9991-0CA702DF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4974">
      <w:bodyDiv w:val="1"/>
      <w:marLeft w:val="0"/>
      <w:marRight w:val="0"/>
      <w:marTop w:val="0"/>
      <w:marBottom w:val="0"/>
      <w:divBdr>
        <w:top w:val="none" w:sz="0" w:space="0" w:color="auto"/>
        <w:left w:val="none" w:sz="0" w:space="0" w:color="auto"/>
        <w:bottom w:val="none" w:sz="0" w:space="0" w:color="auto"/>
        <w:right w:val="none" w:sz="0" w:space="0" w:color="auto"/>
      </w:divBdr>
      <w:divsChild>
        <w:div w:id="1271821231">
          <w:marLeft w:val="0"/>
          <w:marRight w:val="0"/>
          <w:marTop w:val="0"/>
          <w:marBottom w:val="0"/>
          <w:divBdr>
            <w:top w:val="none" w:sz="0" w:space="0" w:color="auto"/>
            <w:left w:val="none" w:sz="0" w:space="0" w:color="auto"/>
            <w:bottom w:val="none" w:sz="0" w:space="0" w:color="auto"/>
            <w:right w:val="none" w:sz="0" w:space="0" w:color="auto"/>
          </w:divBdr>
          <w:divsChild>
            <w:div w:id="136189030">
              <w:marLeft w:val="0"/>
              <w:marRight w:val="0"/>
              <w:marTop w:val="0"/>
              <w:marBottom w:val="0"/>
              <w:divBdr>
                <w:top w:val="none" w:sz="0" w:space="0" w:color="auto"/>
                <w:left w:val="none" w:sz="0" w:space="0" w:color="auto"/>
                <w:bottom w:val="none" w:sz="0" w:space="0" w:color="auto"/>
                <w:right w:val="none" w:sz="0" w:space="0" w:color="auto"/>
              </w:divBdr>
            </w:div>
            <w:div w:id="452671180">
              <w:marLeft w:val="0"/>
              <w:marRight w:val="0"/>
              <w:marTop w:val="0"/>
              <w:marBottom w:val="0"/>
              <w:divBdr>
                <w:top w:val="none" w:sz="0" w:space="0" w:color="auto"/>
                <w:left w:val="none" w:sz="0" w:space="0" w:color="auto"/>
                <w:bottom w:val="none" w:sz="0" w:space="0" w:color="auto"/>
                <w:right w:val="none" w:sz="0" w:space="0" w:color="auto"/>
              </w:divBdr>
            </w:div>
          </w:divsChild>
        </w:div>
        <w:div w:id="819536426">
          <w:marLeft w:val="0"/>
          <w:marRight w:val="0"/>
          <w:marTop w:val="0"/>
          <w:marBottom w:val="0"/>
          <w:divBdr>
            <w:top w:val="none" w:sz="0" w:space="0" w:color="auto"/>
            <w:left w:val="none" w:sz="0" w:space="0" w:color="auto"/>
            <w:bottom w:val="none" w:sz="0" w:space="0" w:color="auto"/>
            <w:right w:val="none" w:sz="0" w:space="0" w:color="auto"/>
          </w:divBdr>
        </w:div>
        <w:div w:id="810826601">
          <w:marLeft w:val="0"/>
          <w:marRight w:val="0"/>
          <w:marTop w:val="0"/>
          <w:marBottom w:val="0"/>
          <w:divBdr>
            <w:top w:val="none" w:sz="0" w:space="0" w:color="auto"/>
            <w:left w:val="none" w:sz="0" w:space="0" w:color="auto"/>
            <w:bottom w:val="none" w:sz="0" w:space="0" w:color="auto"/>
            <w:right w:val="none" w:sz="0" w:space="0" w:color="auto"/>
          </w:divBdr>
        </w:div>
        <w:div w:id="1256131885">
          <w:marLeft w:val="0"/>
          <w:marRight w:val="0"/>
          <w:marTop w:val="0"/>
          <w:marBottom w:val="0"/>
          <w:divBdr>
            <w:top w:val="none" w:sz="0" w:space="0" w:color="auto"/>
            <w:left w:val="none" w:sz="0" w:space="0" w:color="auto"/>
            <w:bottom w:val="none" w:sz="0" w:space="0" w:color="auto"/>
            <w:right w:val="none" w:sz="0" w:space="0" w:color="auto"/>
          </w:divBdr>
        </w:div>
        <w:div w:id="2006742399">
          <w:marLeft w:val="0"/>
          <w:marRight w:val="0"/>
          <w:marTop w:val="0"/>
          <w:marBottom w:val="0"/>
          <w:divBdr>
            <w:top w:val="none" w:sz="0" w:space="0" w:color="auto"/>
            <w:left w:val="none" w:sz="0" w:space="0" w:color="auto"/>
            <w:bottom w:val="none" w:sz="0" w:space="0" w:color="auto"/>
            <w:right w:val="none" w:sz="0" w:space="0" w:color="auto"/>
          </w:divBdr>
        </w:div>
        <w:div w:id="1115172261">
          <w:marLeft w:val="0"/>
          <w:marRight w:val="0"/>
          <w:marTop w:val="0"/>
          <w:marBottom w:val="0"/>
          <w:divBdr>
            <w:top w:val="none" w:sz="0" w:space="0" w:color="auto"/>
            <w:left w:val="none" w:sz="0" w:space="0" w:color="auto"/>
            <w:bottom w:val="none" w:sz="0" w:space="0" w:color="auto"/>
            <w:right w:val="none" w:sz="0" w:space="0" w:color="auto"/>
          </w:divBdr>
        </w:div>
        <w:div w:id="38615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sub.fsu.fr/annuaire-des-contacts-academiques-du-snasub/" TargetMode="External"/><Relationship Id="rId13" Type="http://schemas.openxmlformats.org/officeDocument/2006/relationships/hyperlink" Target="https://snasub.fsu.fr/se-syndiquer/" TargetMode="External"/><Relationship Id="rId3" Type="http://schemas.openxmlformats.org/officeDocument/2006/relationships/webSettings" Target="webSettings.xml"/><Relationship Id="rId7" Type="http://schemas.openxmlformats.org/officeDocument/2006/relationships/hyperlink" Target="https://snasub.fsu.fr/personnels-administratifs-et-atrf-mutations-interacademiques-2025-cest-parti/" TargetMode="External"/><Relationship Id="rId12" Type="http://schemas.openxmlformats.org/officeDocument/2006/relationships/hyperlink" Target="mailto:snasub.fsu@snasub.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nasub.fsu@snasub.fr" TargetMode="External"/><Relationship Id="rId11" Type="http://schemas.openxmlformats.org/officeDocument/2006/relationships/hyperlink" Target="https://snasub.fsu.fr/le-memento-2024-2025-du-snasub-fsu-est-paru/" TargetMode="External"/><Relationship Id="rId5" Type="http://schemas.openxmlformats.org/officeDocument/2006/relationships/hyperlink" Target="https://www.change.org/p/pour-le-r%C3%A9tablissement-%C3%A0-100-du-salaire-en-cas-d-arr%C3%AAt-maladie-ordinaire?recruiter=1369122473&amp;recruited_by_id=91931d20-080d-11f0-be31-cd7ea1c9cec3&amp;utm_source=share_petition&amp;utm_campaign=share_petition&amp;utm_medium=copylink&amp;utm_content=cl_sharecopy_490489843_fr-FR%3A7" TargetMode="External"/><Relationship Id="rId15" Type="http://schemas.openxmlformats.org/officeDocument/2006/relationships/image" Target="media/image2.jpeg"/><Relationship Id="rId10" Type="http://schemas.openxmlformats.org/officeDocument/2006/relationships/hyperlink" Target="https://snasub.fsu.fr/pass-culture-ople-mission-actuelles-du-sg-deple/" TargetMode="External"/><Relationship Id="rId4" Type="http://schemas.openxmlformats.org/officeDocument/2006/relationships/image" Target="media/image1.png"/><Relationship Id="rId9" Type="http://schemas.openxmlformats.org/officeDocument/2006/relationships/hyperlink" Target="https://snasub.fsu.fr/bulletin-4-du-secteur-services/" TargetMode="External"/><Relationship Id="rId14" Type="http://schemas.openxmlformats.org/officeDocument/2006/relationships/hyperlink" Target="mailto:snasub.fsu@snasu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960</Words>
  <Characters>5284</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donne</dc:creator>
  <cp:keywords/>
  <dc:description/>
  <cp:lastModifiedBy>sylvie donne</cp:lastModifiedBy>
  <cp:revision>1</cp:revision>
  <dcterms:created xsi:type="dcterms:W3CDTF">2025-03-26T10:23:00Z</dcterms:created>
  <dcterms:modified xsi:type="dcterms:W3CDTF">2025-03-26T10:26:00Z</dcterms:modified>
</cp:coreProperties>
</file>